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DDA3" w14:textId="3EBFE1A9" w:rsidR="00AB02D6" w:rsidRPr="007759F6" w:rsidRDefault="008E1092" w:rsidP="00CA0CB0">
      <w:pPr>
        <w:spacing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E073EA" wp14:editId="5A8A8F8C">
            <wp:simplePos x="0" y="0"/>
            <wp:positionH relativeFrom="leftMargin">
              <wp:align>right</wp:align>
            </wp:positionH>
            <wp:positionV relativeFrom="paragraph">
              <wp:posOffset>333820</wp:posOffset>
            </wp:positionV>
            <wp:extent cx="464024" cy="46402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464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147">
        <w:rPr>
          <w:b/>
          <w:bCs/>
          <w:sz w:val="32"/>
          <w:szCs w:val="32"/>
        </w:rPr>
        <w:t>Liste de vérification d’un scénario d’apprentissage actif</w:t>
      </w:r>
    </w:p>
    <w:p w14:paraId="0738C2CC" w14:textId="6DB3B8F9" w:rsidR="00903736" w:rsidRPr="002C65D9" w:rsidRDefault="00903736" w:rsidP="00042ECA">
      <w:pPr>
        <w:spacing w:before="240" w:after="120" w:line="240" w:lineRule="auto"/>
        <w:jc w:val="both"/>
        <w:rPr>
          <w:b/>
          <w:bCs/>
        </w:rPr>
      </w:pPr>
      <w:r w:rsidRPr="002C65D9">
        <w:rPr>
          <w:b/>
          <w:bCs/>
        </w:rPr>
        <w:t>SITUATION D’APPRENTISSAGE</w:t>
      </w:r>
      <w:r w:rsidR="008E1092" w:rsidRPr="008E1092">
        <w:rPr>
          <w:noProof/>
        </w:rPr>
        <w:t xml:space="preserve"> </w:t>
      </w:r>
    </w:p>
    <w:tbl>
      <w:tblPr>
        <w:tblStyle w:val="Grilledutableau"/>
        <w:tblW w:w="949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485"/>
        <w:gridCol w:w="9008"/>
      </w:tblGrid>
      <w:tr w:rsidR="00042ECA" w:rsidRPr="00042ECA" w14:paraId="65AC9441" w14:textId="77777777" w:rsidTr="005D5160">
        <w:tc>
          <w:tcPr>
            <w:tcW w:w="485" w:type="dxa"/>
            <w:vAlign w:val="center"/>
          </w:tcPr>
          <w:p w14:paraId="58CD31C0" w14:textId="47B58142" w:rsidR="00042ECA" w:rsidRPr="00042ECA" w:rsidRDefault="00042ECA" w:rsidP="00042ECA">
            <w:pPr>
              <w:jc w:val="center"/>
              <w:rPr>
                <w:sz w:val="20"/>
                <w:szCs w:val="20"/>
              </w:rPr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8" w:type="dxa"/>
          </w:tcPr>
          <w:p w14:paraId="523C12DD" w14:textId="19757CCD" w:rsidR="00042ECA" w:rsidRPr="008E1092" w:rsidRDefault="00042ECA" w:rsidP="008E1092">
            <w:pPr>
              <w:pStyle w:val="Paragraphedeliste"/>
              <w:numPr>
                <w:ilvl w:val="1"/>
                <w:numId w:val="3"/>
              </w:numPr>
              <w:spacing w:after="120"/>
              <w:jc w:val="both"/>
              <w:rPr>
                <w:sz w:val="18"/>
                <w:szCs w:val="18"/>
              </w:rPr>
            </w:pPr>
            <w:r w:rsidRPr="00042ECA">
              <w:t xml:space="preserve">Le niveau taxonomique de l’objectif d’apprentissage est identifié </w:t>
            </w:r>
            <w:r w:rsidRPr="008E1092">
              <w:rPr>
                <w:sz w:val="18"/>
                <w:szCs w:val="18"/>
              </w:rPr>
              <w:t>(connaître, comprendre, appliquer, analyser, évaluer, créer).</w:t>
            </w:r>
          </w:p>
        </w:tc>
      </w:tr>
      <w:tr w:rsidR="00042ECA" w:rsidRPr="00042ECA" w14:paraId="7AC87189" w14:textId="77777777" w:rsidTr="005D5160">
        <w:tc>
          <w:tcPr>
            <w:tcW w:w="485" w:type="dxa"/>
            <w:vAlign w:val="center"/>
          </w:tcPr>
          <w:p w14:paraId="6F57E9AB" w14:textId="14828025" w:rsidR="00042ECA" w:rsidRPr="00042ECA" w:rsidRDefault="00042ECA" w:rsidP="00042ECA">
            <w:pPr>
              <w:jc w:val="center"/>
              <w:rPr>
                <w:sz w:val="20"/>
                <w:szCs w:val="20"/>
              </w:rPr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08" w:type="dxa"/>
          </w:tcPr>
          <w:p w14:paraId="28C07800" w14:textId="52FA81F1" w:rsidR="00042ECA" w:rsidRPr="008E1092" w:rsidRDefault="00042ECA" w:rsidP="008E1092">
            <w:pPr>
              <w:pStyle w:val="Paragraphedeliste"/>
              <w:numPr>
                <w:ilvl w:val="1"/>
                <w:numId w:val="3"/>
              </w:numPr>
              <w:spacing w:after="120"/>
              <w:jc w:val="both"/>
            </w:pPr>
            <w:r w:rsidRPr="00042ECA">
              <w:t xml:space="preserve">Le scénario pédagogique prévoit comment l’objectif sera évalué à son terme </w:t>
            </w:r>
            <w:r w:rsidRPr="008E1092">
              <w:t>(rétroaction par l’enseignant uniquement, par l’enseignant et les pairs, par les pairs uniquement, par une autoévaluation).</w:t>
            </w:r>
          </w:p>
        </w:tc>
      </w:tr>
      <w:tr w:rsidR="00042ECA" w:rsidRPr="00042ECA" w14:paraId="22910246" w14:textId="77777777" w:rsidTr="005D5160">
        <w:tc>
          <w:tcPr>
            <w:tcW w:w="485" w:type="dxa"/>
            <w:vAlign w:val="center"/>
          </w:tcPr>
          <w:p w14:paraId="5A519C7D" w14:textId="73750173" w:rsidR="00042ECA" w:rsidRPr="00042ECA" w:rsidRDefault="00042ECA" w:rsidP="00042ECA">
            <w:pPr>
              <w:jc w:val="center"/>
              <w:rPr>
                <w:sz w:val="20"/>
                <w:szCs w:val="20"/>
              </w:rPr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8" w:type="dxa"/>
          </w:tcPr>
          <w:p w14:paraId="76B8974B" w14:textId="6E6769B0" w:rsidR="00042ECA" w:rsidRPr="00042ECA" w:rsidRDefault="00042ECA" w:rsidP="008E1092">
            <w:pPr>
              <w:pStyle w:val="Paragraphedeliste"/>
              <w:numPr>
                <w:ilvl w:val="1"/>
                <w:numId w:val="3"/>
              </w:numPr>
              <w:spacing w:after="120"/>
              <w:jc w:val="both"/>
            </w:pPr>
            <w:r w:rsidRPr="00042ECA">
              <w:t xml:space="preserve">Dans le cas d’une évaluation par les pairs ou d’une autoévaluation, un corrigé ou une grille d’évaluation critériée a été préparée pour </w:t>
            </w:r>
            <w:proofErr w:type="gramStart"/>
            <w:r w:rsidRPr="00042ECA">
              <w:t xml:space="preserve">les </w:t>
            </w:r>
            <w:proofErr w:type="spellStart"/>
            <w:r w:rsidRPr="00042ECA">
              <w:t>étudiant</w:t>
            </w:r>
            <w:proofErr w:type="gramEnd"/>
            <w:r w:rsidRPr="008E1092">
              <w:t>·</w:t>
            </w:r>
            <w:r w:rsidRPr="00042ECA">
              <w:t>es</w:t>
            </w:r>
            <w:proofErr w:type="spellEnd"/>
            <w:r w:rsidRPr="00042ECA">
              <w:t xml:space="preserve">. </w:t>
            </w:r>
          </w:p>
        </w:tc>
      </w:tr>
      <w:tr w:rsidR="00042ECA" w:rsidRPr="00042ECA" w14:paraId="14331667" w14:textId="77777777" w:rsidTr="005D5160">
        <w:tc>
          <w:tcPr>
            <w:tcW w:w="485" w:type="dxa"/>
            <w:vAlign w:val="center"/>
          </w:tcPr>
          <w:p w14:paraId="32F8B0EA" w14:textId="6AC5A112" w:rsidR="00042ECA" w:rsidRPr="00042ECA" w:rsidRDefault="00042ECA" w:rsidP="00042ECA">
            <w:pPr>
              <w:jc w:val="center"/>
              <w:rPr>
                <w:sz w:val="20"/>
                <w:szCs w:val="20"/>
              </w:rPr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8" w:type="dxa"/>
          </w:tcPr>
          <w:p w14:paraId="3010EBCE" w14:textId="414C6F1C" w:rsidR="00042ECA" w:rsidRPr="00042ECA" w:rsidRDefault="00042ECA" w:rsidP="008E1092">
            <w:pPr>
              <w:pStyle w:val="Paragraphedeliste"/>
              <w:numPr>
                <w:ilvl w:val="1"/>
                <w:numId w:val="3"/>
              </w:numPr>
              <w:spacing w:after="120"/>
              <w:jc w:val="both"/>
            </w:pPr>
            <w:r w:rsidRPr="00042ECA">
              <w:t xml:space="preserve">L’objectif d’apprentissage est du même niveau taxonomique que les activités d’apprentissage et d’évaluation </w:t>
            </w:r>
            <w:r w:rsidRPr="008E1092">
              <w:t>(alignement pédagogique)</w:t>
            </w:r>
            <w:r w:rsidRPr="00042ECA">
              <w:t xml:space="preserve">. </w:t>
            </w:r>
          </w:p>
        </w:tc>
      </w:tr>
      <w:tr w:rsidR="00042ECA" w:rsidRPr="00042ECA" w14:paraId="4C54E528" w14:textId="77777777" w:rsidTr="005D5160">
        <w:trPr>
          <w:trHeight w:val="1134"/>
        </w:trPr>
        <w:tc>
          <w:tcPr>
            <w:tcW w:w="9493" w:type="dxa"/>
            <w:gridSpan w:val="2"/>
          </w:tcPr>
          <w:p w14:paraId="3DD5C0DE" w14:textId="2EA253D7" w:rsidR="00042ECA" w:rsidRPr="00042ECA" w:rsidRDefault="00042ECA" w:rsidP="00875B32">
            <w:pPr>
              <w:spacing w:after="120"/>
              <w:jc w:val="both"/>
              <w:rPr>
                <w:b/>
                <w:bCs/>
              </w:rPr>
            </w:pPr>
            <w:r w:rsidRPr="00042ECA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4167A5B7" w14:textId="17EE0A52" w:rsidR="007759F6" w:rsidRPr="002C65D9" w:rsidRDefault="008E1092" w:rsidP="00042ECA">
      <w:pPr>
        <w:spacing w:before="240" w:after="120" w:line="24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873F67" wp14:editId="25F26606">
            <wp:simplePos x="0" y="0"/>
            <wp:positionH relativeFrom="leftMargin">
              <wp:align>right</wp:align>
            </wp:positionH>
            <wp:positionV relativeFrom="paragraph">
              <wp:posOffset>95781</wp:posOffset>
            </wp:positionV>
            <wp:extent cx="464400" cy="464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4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736" w:rsidRPr="002C65D9">
        <w:rPr>
          <w:b/>
          <w:bCs/>
        </w:rPr>
        <w:t>GESTION</w:t>
      </w:r>
    </w:p>
    <w:tbl>
      <w:tblPr>
        <w:tblStyle w:val="Grilledutableau"/>
        <w:tblW w:w="949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9032"/>
      </w:tblGrid>
      <w:tr w:rsidR="00042ECA" w:rsidRPr="00042ECA" w14:paraId="4667B2DC" w14:textId="77777777" w:rsidTr="005D5160">
        <w:tc>
          <w:tcPr>
            <w:tcW w:w="461" w:type="dxa"/>
            <w:vAlign w:val="center"/>
          </w:tcPr>
          <w:p w14:paraId="0835CCB5" w14:textId="7D7C169F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06B0C44F" w14:textId="528E9526" w:rsidR="00042ECA" w:rsidRPr="00042ECA" w:rsidRDefault="00042ECA" w:rsidP="008E1092">
            <w:pPr>
              <w:pStyle w:val="Paragraphedeliste"/>
              <w:numPr>
                <w:ilvl w:val="1"/>
                <w:numId w:val="5"/>
              </w:numPr>
              <w:spacing w:after="120"/>
              <w:jc w:val="both"/>
            </w:pPr>
            <w:r w:rsidRPr="00042ECA">
              <w:t xml:space="preserve">Les équipes comptent un nombre optimal d’étudiants </w:t>
            </w:r>
            <w:r w:rsidRPr="008E1092">
              <w:t>(entre 3 et 6).</w:t>
            </w:r>
          </w:p>
        </w:tc>
      </w:tr>
      <w:tr w:rsidR="00042ECA" w:rsidRPr="00042ECA" w14:paraId="6DBAA1B7" w14:textId="77777777" w:rsidTr="005D5160">
        <w:tc>
          <w:tcPr>
            <w:tcW w:w="461" w:type="dxa"/>
            <w:vAlign w:val="center"/>
          </w:tcPr>
          <w:p w14:paraId="407ED32F" w14:textId="1C7CD616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1345898D" w14:textId="12FAF467" w:rsidR="00042ECA" w:rsidRPr="008E1092" w:rsidRDefault="00042ECA" w:rsidP="008E1092">
            <w:pPr>
              <w:pStyle w:val="Paragraphedeliste"/>
              <w:numPr>
                <w:ilvl w:val="1"/>
                <w:numId w:val="5"/>
              </w:numPr>
              <w:spacing w:after="120"/>
              <w:jc w:val="both"/>
            </w:pPr>
            <w:r w:rsidRPr="00042ECA">
              <w:t xml:space="preserve">La modalité utilisée pour former les équipes est prévue </w:t>
            </w:r>
            <w:r w:rsidRPr="008E1092">
              <w:t>(au hasard, homogène, équipe fixe toute la session, par proximité, etc.).</w:t>
            </w:r>
          </w:p>
        </w:tc>
      </w:tr>
      <w:tr w:rsidR="00042ECA" w:rsidRPr="00042ECA" w14:paraId="03CBA3CC" w14:textId="77777777" w:rsidTr="005D5160">
        <w:tc>
          <w:tcPr>
            <w:tcW w:w="461" w:type="dxa"/>
            <w:vAlign w:val="center"/>
          </w:tcPr>
          <w:p w14:paraId="152C9DBF" w14:textId="7C2DDB70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2BDACBDD" w14:textId="5C787BA7" w:rsidR="00042ECA" w:rsidRPr="008E1092" w:rsidRDefault="00042ECA" w:rsidP="008E1092">
            <w:pPr>
              <w:pStyle w:val="Paragraphedeliste"/>
              <w:numPr>
                <w:ilvl w:val="1"/>
                <w:numId w:val="5"/>
              </w:numPr>
              <w:spacing w:after="120"/>
              <w:jc w:val="both"/>
            </w:pPr>
            <w:r w:rsidRPr="00042ECA">
              <w:t xml:space="preserve">Les tâches collectives prévoient les différents rôles qui devront être joués par </w:t>
            </w:r>
            <w:proofErr w:type="gramStart"/>
            <w:r w:rsidRPr="00042ECA">
              <w:t xml:space="preserve">les </w:t>
            </w:r>
            <w:proofErr w:type="spellStart"/>
            <w:r w:rsidRPr="00042ECA">
              <w:t>étudiant</w:t>
            </w:r>
            <w:proofErr w:type="gramEnd"/>
            <w:r w:rsidRPr="008E1092">
              <w:t>·</w:t>
            </w:r>
            <w:r w:rsidRPr="00042ECA">
              <w:t>es</w:t>
            </w:r>
            <w:proofErr w:type="spellEnd"/>
            <w:r w:rsidRPr="00042ECA">
              <w:t xml:space="preserve"> </w:t>
            </w:r>
            <w:r w:rsidRPr="008E1092">
              <w:t>(animateur, preneur de notes, porte-parole, gardien du temps, etc.).</w:t>
            </w:r>
          </w:p>
        </w:tc>
      </w:tr>
      <w:tr w:rsidR="00042ECA" w:rsidRPr="00042ECA" w14:paraId="54E33D35" w14:textId="77777777" w:rsidTr="005D5160">
        <w:tc>
          <w:tcPr>
            <w:tcW w:w="461" w:type="dxa"/>
            <w:vAlign w:val="center"/>
          </w:tcPr>
          <w:p w14:paraId="5004CB2B" w14:textId="0648428A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365779AA" w14:textId="6BAC6753" w:rsidR="00042ECA" w:rsidRPr="008E1092" w:rsidRDefault="00042ECA" w:rsidP="008E1092">
            <w:pPr>
              <w:pStyle w:val="Paragraphedeliste"/>
              <w:numPr>
                <w:ilvl w:val="1"/>
                <w:numId w:val="5"/>
              </w:numPr>
              <w:spacing w:after="120"/>
              <w:jc w:val="both"/>
            </w:pPr>
            <w:r w:rsidRPr="00042ECA">
              <w:t>Les consignes tant pour les tâches individuelles que collectives sont préparées.</w:t>
            </w:r>
          </w:p>
        </w:tc>
      </w:tr>
      <w:tr w:rsidR="00042ECA" w:rsidRPr="00042ECA" w14:paraId="7639A29E" w14:textId="77777777" w:rsidTr="005D5160">
        <w:tc>
          <w:tcPr>
            <w:tcW w:w="461" w:type="dxa"/>
            <w:vAlign w:val="center"/>
          </w:tcPr>
          <w:p w14:paraId="24157DD0" w14:textId="1D2D5C83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2CAFFAEA" w14:textId="62F31FBD" w:rsidR="00042ECA" w:rsidRPr="00042ECA" w:rsidRDefault="00042ECA" w:rsidP="008E1092">
            <w:pPr>
              <w:pStyle w:val="Paragraphedeliste"/>
              <w:numPr>
                <w:ilvl w:val="1"/>
                <w:numId w:val="5"/>
              </w:numPr>
              <w:spacing w:after="120"/>
              <w:jc w:val="both"/>
            </w:pPr>
            <w:r w:rsidRPr="00042ECA">
              <w:t xml:space="preserve">Dans le cas de l’utilisation d’outils technologiques, leur fonction (usage) est déterminée </w:t>
            </w:r>
            <w:r w:rsidRPr="008E1092">
              <w:t>(par exemple, visualisation d’un phénomène, recherche d’information, présentation d’information, collaboration).</w:t>
            </w:r>
          </w:p>
        </w:tc>
      </w:tr>
      <w:tr w:rsidR="00042ECA" w:rsidRPr="00042ECA" w14:paraId="28384286" w14:textId="77777777" w:rsidTr="005D5160">
        <w:tc>
          <w:tcPr>
            <w:tcW w:w="461" w:type="dxa"/>
            <w:vAlign w:val="center"/>
          </w:tcPr>
          <w:p w14:paraId="7503997D" w14:textId="7042BFCA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1C208FC5" w14:textId="67885A78" w:rsidR="00042ECA" w:rsidRPr="008E1092" w:rsidRDefault="00042ECA" w:rsidP="008E1092">
            <w:pPr>
              <w:pStyle w:val="Paragraphedeliste"/>
              <w:numPr>
                <w:ilvl w:val="1"/>
                <w:numId w:val="5"/>
              </w:numPr>
              <w:spacing w:after="120"/>
              <w:jc w:val="both"/>
            </w:pPr>
            <w:r w:rsidRPr="00042ECA">
              <w:t xml:space="preserve">Un plan B est prévu au cas où il y aurait des soucis techniques </w:t>
            </w:r>
            <w:r w:rsidRPr="008E1092">
              <w:t xml:space="preserve">(par exemple, une panne informatique). </w:t>
            </w:r>
          </w:p>
        </w:tc>
      </w:tr>
      <w:tr w:rsidR="00042ECA" w:rsidRPr="00042ECA" w14:paraId="3D2E8FC0" w14:textId="77777777" w:rsidTr="005D5160">
        <w:trPr>
          <w:trHeight w:val="1134"/>
        </w:trPr>
        <w:tc>
          <w:tcPr>
            <w:tcW w:w="9493" w:type="dxa"/>
            <w:gridSpan w:val="2"/>
          </w:tcPr>
          <w:p w14:paraId="10E85C6E" w14:textId="4A2B4C12" w:rsidR="00042ECA" w:rsidRPr="00042ECA" w:rsidRDefault="00042ECA" w:rsidP="00E967FC">
            <w:pPr>
              <w:jc w:val="both"/>
            </w:pPr>
            <w:r w:rsidRPr="00042ECA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52995F4C" w14:textId="77777777" w:rsidR="003D784E" w:rsidRDefault="003D784E" w:rsidP="00042ECA">
      <w:pPr>
        <w:spacing w:before="240" w:after="120" w:line="240" w:lineRule="auto"/>
        <w:jc w:val="both"/>
        <w:rPr>
          <w:b/>
          <w:bCs/>
        </w:rPr>
      </w:pPr>
    </w:p>
    <w:p w14:paraId="05B648DB" w14:textId="77777777" w:rsidR="003D784E" w:rsidRDefault="003D784E">
      <w:pPr>
        <w:rPr>
          <w:b/>
          <w:bCs/>
        </w:rPr>
      </w:pPr>
      <w:r>
        <w:rPr>
          <w:b/>
          <w:bCs/>
        </w:rPr>
        <w:br w:type="page"/>
      </w:r>
    </w:p>
    <w:p w14:paraId="3386579F" w14:textId="60E9D5A7" w:rsidR="002C65D9" w:rsidRPr="002C65D9" w:rsidRDefault="008E1092" w:rsidP="00042ECA">
      <w:pPr>
        <w:spacing w:before="240" w:after="120" w:line="240" w:lineRule="auto"/>
        <w:jc w:val="both"/>
        <w:rPr>
          <w:b/>
          <w:bCs/>
        </w:rPr>
      </w:pPr>
      <w:r>
        <w:rPr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0" locked="0" layoutInCell="1" allowOverlap="1" wp14:anchorId="4C18FE82" wp14:editId="2B6D16D6">
            <wp:simplePos x="0" y="0"/>
            <wp:positionH relativeFrom="leftMargin">
              <wp:align>right</wp:align>
            </wp:positionH>
            <wp:positionV relativeFrom="paragraph">
              <wp:posOffset>-3298</wp:posOffset>
            </wp:positionV>
            <wp:extent cx="461042" cy="4644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2" cy="4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5D9" w:rsidRPr="002C65D9">
        <w:rPr>
          <w:b/>
          <w:bCs/>
        </w:rPr>
        <w:t xml:space="preserve">ACTIVITÉ PRÉPARATOIRE </w:t>
      </w:r>
    </w:p>
    <w:tbl>
      <w:tblPr>
        <w:tblStyle w:val="Grilledutableau"/>
        <w:tblW w:w="949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9032"/>
      </w:tblGrid>
      <w:tr w:rsidR="00042ECA" w:rsidRPr="00042ECA" w14:paraId="0CCBC722" w14:textId="77777777" w:rsidTr="005D5160">
        <w:tc>
          <w:tcPr>
            <w:tcW w:w="461" w:type="dxa"/>
            <w:vAlign w:val="center"/>
          </w:tcPr>
          <w:p w14:paraId="21B0AA08" w14:textId="000EA50D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6D5263CE" w14:textId="5A160274" w:rsidR="00042ECA" w:rsidRPr="00042ECA" w:rsidRDefault="00042ECA" w:rsidP="008E1092">
            <w:pPr>
              <w:pStyle w:val="Paragraphedeliste"/>
              <w:numPr>
                <w:ilvl w:val="1"/>
                <w:numId w:val="6"/>
              </w:numPr>
              <w:spacing w:after="120"/>
              <w:jc w:val="both"/>
            </w:pPr>
            <w:r w:rsidRPr="00042ECA">
              <w:t>L’activité préparatoire est simple à réaliser. L’élève peut la réaliser à la maison ou en classe.</w:t>
            </w:r>
          </w:p>
        </w:tc>
      </w:tr>
      <w:tr w:rsidR="00042ECA" w:rsidRPr="00042ECA" w14:paraId="099EAC7D" w14:textId="77777777" w:rsidTr="005D5160">
        <w:tc>
          <w:tcPr>
            <w:tcW w:w="461" w:type="dxa"/>
            <w:vAlign w:val="center"/>
          </w:tcPr>
          <w:p w14:paraId="37F098DA" w14:textId="1CC28873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00A3090B" w14:textId="1177B1E7" w:rsidR="00042ECA" w:rsidRPr="008E1092" w:rsidRDefault="00042ECA" w:rsidP="008E1092">
            <w:pPr>
              <w:pStyle w:val="Paragraphedeliste"/>
              <w:numPr>
                <w:ilvl w:val="1"/>
                <w:numId w:val="6"/>
              </w:numPr>
              <w:spacing w:after="120"/>
              <w:jc w:val="both"/>
            </w:pPr>
            <w:r w:rsidRPr="00042ECA">
              <w:t>L’activité préparatoire rend l’</w:t>
            </w:r>
            <w:proofErr w:type="spellStart"/>
            <w:r w:rsidRPr="00042ECA">
              <w:t>étudiant</w:t>
            </w:r>
            <w:r w:rsidRPr="008E1092">
              <w:t>·</w:t>
            </w:r>
            <w:r w:rsidRPr="00042ECA">
              <w:t>e</w:t>
            </w:r>
            <w:proofErr w:type="spellEnd"/>
            <w:r w:rsidRPr="00042ECA">
              <w:t xml:space="preserve"> cognitivement actif </w:t>
            </w:r>
            <w:r w:rsidRPr="008E1092">
              <w:t>(par exemple, l’</w:t>
            </w:r>
            <w:proofErr w:type="spellStart"/>
            <w:r w:rsidRPr="008E1092">
              <w:t>étudiant·e</w:t>
            </w:r>
            <w:proofErr w:type="spellEnd"/>
            <w:r w:rsidRPr="008E1092">
              <w:t xml:space="preserve"> doit résumer un texte après l’avoir lu </w:t>
            </w:r>
            <w:proofErr w:type="gramStart"/>
            <w:r w:rsidRPr="008E1092">
              <w:t>ou</w:t>
            </w:r>
            <w:proofErr w:type="gramEnd"/>
            <w:r w:rsidRPr="008E1092">
              <w:t xml:space="preserve"> préparer des questions après avoir visionné un vidéo).</w:t>
            </w:r>
          </w:p>
        </w:tc>
      </w:tr>
      <w:tr w:rsidR="00042ECA" w:rsidRPr="00042ECA" w14:paraId="2514B3EF" w14:textId="77777777" w:rsidTr="005D5160">
        <w:tc>
          <w:tcPr>
            <w:tcW w:w="461" w:type="dxa"/>
            <w:vAlign w:val="center"/>
          </w:tcPr>
          <w:p w14:paraId="2CB1DF44" w14:textId="7D438853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274BE173" w14:textId="2424A3EF" w:rsidR="00042ECA" w:rsidRPr="00042ECA" w:rsidRDefault="00042ECA" w:rsidP="008E1092">
            <w:pPr>
              <w:pStyle w:val="Paragraphedeliste"/>
              <w:numPr>
                <w:ilvl w:val="1"/>
                <w:numId w:val="6"/>
              </w:numPr>
              <w:spacing w:after="120"/>
              <w:jc w:val="both"/>
            </w:pPr>
            <w:r w:rsidRPr="00042ECA">
              <w:t>L’activité préparatoire prépare l’</w:t>
            </w:r>
            <w:proofErr w:type="spellStart"/>
            <w:r w:rsidRPr="00042ECA">
              <w:t>étudiant</w:t>
            </w:r>
            <w:r w:rsidRPr="008E1092">
              <w:t>·</w:t>
            </w:r>
            <w:r w:rsidRPr="00042ECA">
              <w:t>e</w:t>
            </w:r>
            <w:proofErr w:type="spellEnd"/>
            <w:r w:rsidRPr="00042ECA">
              <w:t xml:space="preserve"> à réaliser une tâche complexe.</w:t>
            </w:r>
          </w:p>
        </w:tc>
      </w:tr>
      <w:tr w:rsidR="00042ECA" w:rsidRPr="00042ECA" w14:paraId="46A1882F" w14:textId="77777777" w:rsidTr="005D5160">
        <w:trPr>
          <w:trHeight w:val="1134"/>
        </w:trPr>
        <w:tc>
          <w:tcPr>
            <w:tcW w:w="9493" w:type="dxa"/>
            <w:gridSpan w:val="2"/>
          </w:tcPr>
          <w:p w14:paraId="3451F144" w14:textId="556ED26A" w:rsidR="00042ECA" w:rsidRPr="00042ECA" w:rsidRDefault="00042ECA" w:rsidP="00042ECA">
            <w:r w:rsidRPr="00042ECA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7047972C" w14:textId="748F3221" w:rsidR="00303147" w:rsidRPr="00303147" w:rsidRDefault="008E1092" w:rsidP="00042ECA">
      <w:pPr>
        <w:spacing w:before="240" w:after="120" w:line="240" w:lineRule="auto"/>
        <w:jc w:val="both"/>
        <w:rPr>
          <w:b/>
          <w:bCs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1DB12DB" wp14:editId="20BB8524">
            <wp:simplePos x="0" y="0"/>
            <wp:positionH relativeFrom="leftMargin">
              <wp:align>right</wp:align>
            </wp:positionH>
            <wp:positionV relativeFrom="paragraph">
              <wp:posOffset>154475</wp:posOffset>
            </wp:positionV>
            <wp:extent cx="464185" cy="46418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147" w:rsidRPr="00303147">
        <w:rPr>
          <w:b/>
          <w:bCs/>
        </w:rPr>
        <w:t>PRODUCTION</w:t>
      </w:r>
    </w:p>
    <w:tbl>
      <w:tblPr>
        <w:tblStyle w:val="Grilledutableau"/>
        <w:tblW w:w="949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461"/>
        <w:gridCol w:w="9032"/>
      </w:tblGrid>
      <w:tr w:rsidR="00042ECA" w:rsidRPr="00042ECA" w14:paraId="22FCF68B" w14:textId="77777777" w:rsidTr="005D5160">
        <w:tc>
          <w:tcPr>
            <w:tcW w:w="461" w:type="dxa"/>
            <w:vAlign w:val="center"/>
          </w:tcPr>
          <w:p w14:paraId="2A9CC2E0" w14:textId="3273B151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296857CC" w14:textId="0284249D" w:rsidR="00042ECA" w:rsidRPr="00042ECA" w:rsidRDefault="00042ECA" w:rsidP="008E1092">
            <w:pPr>
              <w:pStyle w:val="Paragraphedeliste"/>
              <w:numPr>
                <w:ilvl w:val="1"/>
                <w:numId w:val="7"/>
              </w:numPr>
              <w:spacing w:after="120"/>
              <w:jc w:val="both"/>
            </w:pPr>
            <w:r w:rsidRPr="00042ECA">
              <w:t>La production à faire en équipe rend l’</w:t>
            </w:r>
            <w:proofErr w:type="spellStart"/>
            <w:r w:rsidRPr="00042ECA">
              <w:t>étudiant</w:t>
            </w:r>
            <w:r w:rsidRPr="008E1092">
              <w:t>·</w:t>
            </w:r>
            <w:r w:rsidRPr="00042ECA">
              <w:t>e</w:t>
            </w:r>
            <w:proofErr w:type="spellEnd"/>
            <w:r w:rsidRPr="00042ECA">
              <w:t xml:space="preserve"> cognitivement actif et favorise le transfert des apprentissages </w:t>
            </w:r>
            <w:r w:rsidRPr="008E1092">
              <w:t>(ancrage et approfondissement).</w:t>
            </w:r>
          </w:p>
        </w:tc>
      </w:tr>
      <w:tr w:rsidR="00042ECA" w:rsidRPr="00042ECA" w14:paraId="34B0D29D" w14:textId="77777777" w:rsidTr="005D5160">
        <w:tc>
          <w:tcPr>
            <w:tcW w:w="461" w:type="dxa"/>
            <w:vAlign w:val="center"/>
          </w:tcPr>
          <w:p w14:paraId="49708B33" w14:textId="1B662BFF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5D8AE645" w14:textId="173B4C69" w:rsidR="00042ECA" w:rsidRPr="00042ECA" w:rsidRDefault="00042ECA" w:rsidP="008E1092">
            <w:pPr>
              <w:pStyle w:val="Paragraphedeliste"/>
              <w:numPr>
                <w:ilvl w:val="1"/>
                <w:numId w:val="7"/>
              </w:numPr>
              <w:spacing w:after="120"/>
              <w:jc w:val="both"/>
            </w:pPr>
            <w:r w:rsidRPr="00042ECA">
              <w:t>Chaque membre de l’équipe a un rôle à jouer.</w:t>
            </w:r>
          </w:p>
        </w:tc>
      </w:tr>
      <w:tr w:rsidR="000504A4" w:rsidRPr="00042ECA" w14:paraId="640FCE86" w14:textId="77777777" w:rsidTr="005D5160">
        <w:tc>
          <w:tcPr>
            <w:tcW w:w="461" w:type="dxa"/>
            <w:vAlign w:val="center"/>
          </w:tcPr>
          <w:p w14:paraId="360CF164" w14:textId="0C3D2063" w:rsidR="000504A4" w:rsidRPr="00042ECA" w:rsidRDefault="000504A4" w:rsidP="00042ECA">
            <w:pPr>
              <w:jc w:val="both"/>
              <w:rPr>
                <w:sz w:val="20"/>
                <w:szCs w:val="20"/>
              </w:rPr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299569FD" w14:textId="54414489" w:rsidR="000504A4" w:rsidRPr="00042ECA" w:rsidRDefault="000504A4" w:rsidP="008E1092">
            <w:pPr>
              <w:pStyle w:val="Paragraphedeliste"/>
              <w:numPr>
                <w:ilvl w:val="1"/>
                <w:numId w:val="7"/>
              </w:numPr>
              <w:spacing w:after="120"/>
              <w:jc w:val="both"/>
            </w:pPr>
            <w:r>
              <w:t>La production en équipe fait la démonstration que l’activité préparatoire était pertinente et nécessaire.</w:t>
            </w:r>
          </w:p>
        </w:tc>
      </w:tr>
      <w:tr w:rsidR="00042ECA" w:rsidRPr="00042ECA" w14:paraId="6C87022B" w14:textId="77777777" w:rsidTr="005D5160">
        <w:trPr>
          <w:trHeight w:val="1134"/>
        </w:trPr>
        <w:tc>
          <w:tcPr>
            <w:tcW w:w="9493" w:type="dxa"/>
            <w:gridSpan w:val="2"/>
          </w:tcPr>
          <w:p w14:paraId="59D57219" w14:textId="6E13CC3E" w:rsidR="00042ECA" w:rsidRPr="00042ECA" w:rsidRDefault="00042ECA" w:rsidP="0000409B">
            <w:pPr>
              <w:jc w:val="both"/>
            </w:pPr>
            <w:r w:rsidRPr="00042ECA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372EFF9C" w14:textId="0EB0118F" w:rsidR="00D572E0" w:rsidRPr="00D572E0" w:rsidRDefault="008E1092" w:rsidP="00042ECA">
      <w:pPr>
        <w:spacing w:before="240" w:after="120" w:line="24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3E0A32" wp14:editId="3EDC931C">
            <wp:simplePos x="0" y="0"/>
            <wp:positionH relativeFrom="leftMargin">
              <wp:align>right</wp:align>
            </wp:positionH>
            <wp:positionV relativeFrom="paragraph">
              <wp:posOffset>106462</wp:posOffset>
            </wp:positionV>
            <wp:extent cx="467782" cy="464400"/>
            <wp:effectExtent l="0" t="0" r="889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82" cy="4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2E0" w:rsidRPr="00D572E0">
        <w:rPr>
          <w:b/>
          <w:bCs/>
        </w:rPr>
        <w:t>RETOUR (PLÉNIÈRE)</w:t>
      </w:r>
    </w:p>
    <w:tbl>
      <w:tblPr>
        <w:tblStyle w:val="Grilledutableau"/>
        <w:tblW w:w="949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461"/>
        <w:gridCol w:w="9032"/>
      </w:tblGrid>
      <w:tr w:rsidR="00042ECA" w:rsidRPr="00042ECA" w14:paraId="0130A94C" w14:textId="77777777" w:rsidTr="005D5160">
        <w:tc>
          <w:tcPr>
            <w:tcW w:w="461" w:type="dxa"/>
            <w:vAlign w:val="center"/>
          </w:tcPr>
          <w:p w14:paraId="3501C44E" w14:textId="5AFE7545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318CCA11" w14:textId="0B5A92C6" w:rsidR="00042ECA" w:rsidRPr="00042ECA" w:rsidRDefault="00042ECA" w:rsidP="008E1092">
            <w:pPr>
              <w:pStyle w:val="Paragraphedeliste"/>
              <w:numPr>
                <w:ilvl w:val="1"/>
                <w:numId w:val="8"/>
              </w:numPr>
              <w:spacing w:after="120"/>
              <w:jc w:val="both"/>
            </w:pPr>
            <w:r w:rsidRPr="00042ECA">
              <w:t>Le scénario pédagogique prévoit un temps pour recevoir une rétroaction sur la production réalisée en équipe.</w:t>
            </w:r>
          </w:p>
        </w:tc>
      </w:tr>
      <w:tr w:rsidR="00042ECA" w:rsidRPr="00042ECA" w14:paraId="1EEA03EA" w14:textId="77777777" w:rsidTr="005D5160">
        <w:trPr>
          <w:trHeight w:val="1134"/>
        </w:trPr>
        <w:tc>
          <w:tcPr>
            <w:tcW w:w="9493" w:type="dxa"/>
            <w:gridSpan w:val="2"/>
          </w:tcPr>
          <w:p w14:paraId="72C8DD98" w14:textId="1959B7C4" w:rsidR="00042ECA" w:rsidRPr="00042ECA" w:rsidRDefault="00042ECA" w:rsidP="00042ECA">
            <w:pPr>
              <w:jc w:val="both"/>
            </w:pPr>
            <w:r w:rsidRPr="00042ECA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6B39BEA4" w14:textId="21EB88D0" w:rsidR="00C85115" w:rsidRPr="00C85115" w:rsidRDefault="005D5160" w:rsidP="00042ECA">
      <w:pPr>
        <w:spacing w:before="240" w:after="120" w:line="240" w:lineRule="auto"/>
        <w:jc w:val="both"/>
        <w:rPr>
          <w:b/>
          <w:bCs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7C5DC46B" wp14:editId="63EC4649">
            <wp:simplePos x="0" y="0"/>
            <wp:positionH relativeFrom="leftMargin">
              <wp:align>right</wp:align>
            </wp:positionH>
            <wp:positionV relativeFrom="paragraph">
              <wp:posOffset>134004</wp:posOffset>
            </wp:positionV>
            <wp:extent cx="467782" cy="464400"/>
            <wp:effectExtent l="0" t="0" r="889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82" cy="4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115" w:rsidRPr="00C85115">
        <w:rPr>
          <w:b/>
          <w:bCs/>
        </w:rPr>
        <w:t>RÉFLEXION</w:t>
      </w:r>
    </w:p>
    <w:tbl>
      <w:tblPr>
        <w:tblStyle w:val="Grilledutableau"/>
        <w:tblW w:w="949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461"/>
        <w:gridCol w:w="9032"/>
      </w:tblGrid>
      <w:tr w:rsidR="00042ECA" w14:paraId="5AE1EB28" w14:textId="77777777" w:rsidTr="005D5160">
        <w:tc>
          <w:tcPr>
            <w:tcW w:w="461" w:type="dxa"/>
            <w:vAlign w:val="center"/>
          </w:tcPr>
          <w:p w14:paraId="20483EC7" w14:textId="35055B66" w:rsidR="00042ECA" w:rsidRPr="00042ECA" w:rsidRDefault="00042ECA" w:rsidP="00042ECA">
            <w:pPr>
              <w:jc w:val="both"/>
            </w:pPr>
            <w:r w:rsidRPr="00042ECA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ECA">
              <w:rPr>
                <w:sz w:val="20"/>
                <w:szCs w:val="20"/>
              </w:rPr>
              <w:instrText xml:space="preserve"> FORMCHECKBOX </w:instrText>
            </w:r>
            <w:r w:rsidR="007E1462">
              <w:rPr>
                <w:sz w:val="20"/>
                <w:szCs w:val="20"/>
              </w:rPr>
            </w:r>
            <w:r w:rsidR="007E1462">
              <w:rPr>
                <w:sz w:val="20"/>
                <w:szCs w:val="20"/>
              </w:rPr>
              <w:fldChar w:fldCharType="separate"/>
            </w:r>
            <w:r w:rsidRPr="00042E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2" w:type="dxa"/>
          </w:tcPr>
          <w:p w14:paraId="410E410A" w14:textId="01CDBDCF" w:rsidR="00042ECA" w:rsidRDefault="00042ECA" w:rsidP="008E1092">
            <w:pPr>
              <w:pStyle w:val="Paragraphedeliste"/>
              <w:numPr>
                <w:ilvl w:val="1"/>
                <w:numId w:val="9"/>
              </w:numPr>
              <w:spacing w:after="120"/>
              <w:jc w:val="both"/>
            </w:pPr>
            <w:r w:rsidRPr="00042ECA">
              <w:t>Le scénario pédagogique prévoit un temps pour permettre à l’</w:t>
            </w:r>
            <w:proofErr w:type="spellStart"/>
            <w:r w:rsidRPr="00042ECA">
              <w:t>étudiant</w:t>
            </w:r>
            <w:r w:rsidRPr="008E1092">
              <w:rPr>
                <w:rFonts w:ascii="Arial" w:hAnsi="Arial" w:cs="Arial"/>
              </w:rPr>
              <w:t>·</w:t>
            </w:r>
            <w:r w:rsidRPr="00042ECA">
              <w:t>e</w:t>
            </w:r>
            <w:proofErr w:type="spellEnd"/>
            <w:r w:rsidRPr="00042ECA">
              <w:t xml:space="preserve"> de décontextualiser et d’organiser les apprentissages qui viennent d’être réalisés </w:t>
            </w:r>
            <w:r w:rsidRPr="008E1092">
              <w:rPr>
                <w:sz w:val="18"/>
                <w:szCs w:val="18"/>
              </w:rPr>
              <w:t xml:space="preserve">(par exemple, revenir sur le fonctionnement du travail d’équipe ou encore sur le processus d’apprentissage </w:t>
            </w:r>
            <w:r w:rsidRPr="008E1092">
              <w:rPr>
                <w:rFonts w:cstheme="minorHAnsi"/>
                <w:sz w:val="18"/>
                <w:szCs w:val="18"/>
              </w:rPr>
              <w:t>[</w:t>
            </w:r>
            <w:r w:rsidRPr="008E1092">
              <w:rPr>
                <w:sz w:val="18"/>
                <w:szCs w:val="18"/>
              </w:rPr>
              <w:t>ce que l’étudiant a retenu, une question restée en suspens, etc.</w:t>
            </w:r>
            <w:r w:rsidRPr="008E1092">
              <w:rPr>
                <w:rFonts w:cstheme="minorHAnsi"/>
                <w:sz w:val="18"/>
                <w:szCs w:val="18"/>
              </w:rPr>
              <w:t>]</w:t>
            </w:r>
            <w:r w:rsidRPr="008E1092">
              <w:rPr>
                <w:sz w:val="18"/>
                <w:szCs w:val="18"/>
              </w:rPr>
              <w:t>).</w:t>
            </w:r>
          </w:p>
        </w:tc>
      </w:tr>
      <w:tr w:rsidR="00042ECA" w14:paraId="470411E6" w14:textId="77777777" w:rsidTr="005D5160">
        <w:trPr>
          <w:trHeight w:val="1134"/>
        </w:trPr>
        <w:tc>
          <w:tcPr>
            <w:tcW w:w="9493" w:type="dxa"/>
            <w:gridSpan w:val="2"/>
          </w:tcPr>
          <w:p w14:paraId="2AEFA7C6" w14:textId="0E9D1CA2" w:rsidR="00042ECA" w:rsidRPr="00042ECA" w:rsidRDefault="00042ECA" w:rsidP="00042ECA">
            <w:pPr>
              <w:jc w:val="both"/>
            </w:pPr>
            <w:r w:rsidRPr="00042ECA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705A838D" w14:textId="0D60439B" w:rsidR="00C85115" w:rsidRDefault="00C85115" w:rsidP="00042ECA">
      <w:pPr>
        <w:jc w:val="both"/>
      </w:pPr>
    </w:p>
    <w:sectPr w:rsidR="00C85115" w:rsidSect="008E1092">
      <w:footerReference w:type="default" r:id="rId13"/>
      <w:pgSz w:w="12240" w:h="15840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AE6B" w14:textId="77777777" w:rsidR="007759F6" w:rsidRDefault="007759F6" w:rsidP="007759F6">
      <w:pPr>
        <w:spacing w:after="0" w:line="240" w:lineRule="auto"/>
      </w:pPr>
      <w:r>
        <w:separator/>
      </w:r>
    </w:p>
  </w:endnote>
  <w:endnote w:type="continuationSeparator" w:id="0">
    <w:p w14:paraId="011FDABC" w14:textId="77777777" w:rsidR="007759F6" w:rsidRDefault="007759F6" w:rsidP="0077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A93B" w14:textId="77777777" w:rsidR="003D4BE7" w:rsidRPr="003D4BE7" w:rsidRDefault="003D4BE7" w:rsidP="003D4BE7">
    <w:pPr>
      <w:pStyle w:val="Pieddepage"/>
      <w:rPr>
        <w:sz w:val="16"/>
        <w:szCs w:val="16"/>
      </w:rPr>
    </w:pPr>
    <w:r w:rsidRPr="00220D1D">
      <w:rPr>
        <w:sz w:val="16"/>
        <w:szCs w:val="16"/>
      </w:rPr>
      <w:t xml:space="preserve">Préparé par : Audrey </w:t>
    </w:r>
    <w:r w:rsidRPr="003D4BE7">
      <w:rPr>
        <w:sz w:val="16"/>
        <w:szCs w:val="16"/>
      </w:rPr>
      <w:t>Girard et Isabelle Tremblay</w:t>
    </w:r>
  </w:p>
  <w:p w14:paraId="67F35B0F" w14:textId="1070AA55" w:rsidR="003D4BE7" w:rsidRPr="003D4BE7" w:rsidRDefault="003D4BE7" w:rsidP="003D4BE7">
    <w:pPr>
      <w:pStyle w:val="Pieddepage"/>
      <w:tabs>
        <w:tab w:val="clear" w:pos="8640"/>
        <w:tab w:val="right" w:pos="9356"/>
      </w:tabs>
      <w:rPr>
        <w:sz w:val="16"/>
        <w:szCs w:val="16"/>
      </w:rPr>
    </w:pPr>
    <w:r w:rsidRPr="003D4BE7">
      <w:rPr>
        <w:sz w:val="16"/>
        <w:szCs w:val="16"/>
      </w:rPr>
      <w:fldChar w:fldCharType="begin"/>
    </w:r>
    <w:r w:rsidRPr="003D4BE7">
      <w:rPr>
        <w:sz w:val="16"/>
        <w:szCs w:val="16"/>
      </w:rPr>
      <w:instrText xml:space="preserve"> FILENAME  \p  \* MERGEFORMAT </w:instrText>
    </w:r>
    <w:r w:rsidRPr="003D4BE7">
      <w:rPr>
        <w:sz w:val="16"/>
        <w:szCs w:val="16"/>
      </w:rPr>
      <w:fldChar w:fldCharType="separate"/>
    </w:r>
    <w:r w:rsidR="007E1462">
      <w:rPr>
        <w:noProof/>
        <w:sz w:val="16"/>
        <w:szCs w:val="16"/>
      </w:rPr>
      <w:t>P:\TI Pédagogie_2021etAprès\ClasseActive\ListeDeVerification.docx</w:t>
    </w:r>
    <w:r w:rsidRPr="003D4BE7">
      <w:rPr>
        <w:sz w:val="16"/>
        <w:szCs w:val="16"/>
      </w:rPr>
      <w:fldChar w:fldCharType="end"/>
    </w:r>
    <w:r w:rsidRPr="003D4BE7"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                   </w:t>
    </w:r>
    <w:sdt>
      <w:sdtPr>
        <w:rPr>
          <w:sz w:val="16"/>
          <w:szCs w:val="16"/>
        </w:rPr>
        <w:id w:val="5425612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D4BE7">
              <w:rPr>
                <w:sz w:val="16"/>
                <w:szCs w:val="16"/>
                <w:lang w:val="fr-FR"/>
              </w:rPr>
              <w:t xml:space="preserve">Page </w:t>
            </w:r>
            <w:r w:rsidRPr="003D4BE7">
              <w:rPr>
                <w:b/>
                <w:bCs/>
                <w:sz w:val="16"/>
                <w:szCs w:val="16"/>
              </w:rPr>
              <w:fldChar w:fldCharType="begin"/>
            </w:r>
            <w:r w:rsidRPr="003D4BE7">
              <w:rPr>
                <w:b/>
                <w:bCs/>
                <w:sz w:val="16"/>
                <w:szCs w:val="16"/>
              </w:rPr>
              <w:instrText>PAGE</w:instrText>
            </w:r>
            <w:r w:rsidRPr="003D4BE7">
              <w:rPr>
                <w:b/>
                <w:bCs/>
                <w:sz w:val="16"/>
                <w:szCs w:val="16"/>
              </w:rPr>
              <w:fldChar w:fldCharType="separate"/>
            </w:r>
            <w:r w:rsidRPr="003D4BE7">
              <w:rPr>
                <w:b/>
                <w:bCs/>
                <w:sz w:val="16"/>
                <w:szCs w:val="16"/>
                <w:lang w:val="fr-FR"/>
              </w:rPr>
              <w:t>2</w:t>
            </w:r>
            <w:r w:rsidRPr="003D4BE7">
              <w:rPr>
                <w:b/>
                <w:bCs/>
                <w:sz w:val="16"/>
                <w:szCs w:val="16"/>
              </w:rPr>
              <w:fldChar w:fldCharType="end"/>
            </w:r>
            <w:r w:rsidRPr="003D4BE7">
              <w:rPr>
                <w:sz w:val="16"/>
                <w:szCs w:val="16"/>
                <w:lang w:val="fr-FR"/>
              </w:rPr>
              <w:t xml:space="preserve"> sur </w:t>
            </w:r>
            <w:r w:rsidRPr="003D4BE7">
              <w:rPr>
                <w:b/>
                <w:bCs/>
                <w:sz w:val="16"/>
                <w:szCs w:val="16"/>
              </w:rPr>
              <w:fldChar w:fldCharType="begin"/>
            </w:r>
            <w:r w:rsidRPr="003D4BE7">
              <w:rPr>
                <w:b/>
                <w:bCs/>
                <w:sz w:val="16"/>
                <w:szCs w:val="16"/>
              </w:rPr>
              <w:instrText>NUMPAGES</w:instrText>
            </w:r>
            <w:r w:rsidRPr="003D4BE7">
              <w:rPr>
                <w:b/>
                <w:bCs/>
                <w:sz w:val="16"/>
                <w:szCs w:val="16"/>
              </w:rPr>
              <w:fldChar w:fldCharType="separate"/>
            </w:r>
            <w:r w:rsidRPr="003D4BE7">
              <w:rPr>
                <w:b/>
                <w:bCs/>
                <w:sz w:val="16"/>
                <w:szCs w:val="16"/>
                <w:lang w:val="fr-FR"/>
              </w:rPr>
              <w:t>2</w:t>
            </w:r>
            <w:r w:rsidRPr="003D4BE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1600EC4" w14:textId="09FAA4C3" w:rsidR="00042ECA" w:rsidRPr="003D4BE7" w:rsidRDefault="00042ECA" w:rsidP="003D4B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9FA1" w14:textId="77777777" w:rsidR="007759F6" w:rsidRDefault="007759F6" w:rsidP="007759F6">
      <w:pPr>
        <w:spacing w:after="0" w:line="240" w:lineRule="auto"/>
      </w:pPr>
      <w:r>
        <w:separator/>
      </w:r>
    </w:p>
  </w:footnote>
  <w:footnote w:type="continuationSeparator" w:id="0">
    <w:p w14:paraId="545DD98A" w14:textId="77777777" w:rsidR="007759F6" w:rsidRDefault="007759F6" w:rsidP="00775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6E4E"/>
    <w:multiLevelType w:val="multilevel"/>
    <w:tmpl w:val="D15AF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7D3B0B"/>
    <w:multiLevelType w:val="multilevel"/>
    <w:tmpl w:val="AA10D6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65E1202"/>
    <w:multiLevelType w:val="multilevel"/>
    <w:tmpl w:val="2F7AC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" w15:restartNumberingAfterBreak="0">
    <w:nsid w:val="2CBD7B4F"/>
    <w:multiLevelType w:val="multilevel"/>
    <w:tmpl w:val="A87C07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FC72DE"/>
    <w:multiLevelType w:val="multilevel"/>
    <w:tmpl w:val="075E15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F64A98"/>
    <w:multiLevelType w:val="multilevel"/>
    <w:tmpl w:val="C6402D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F0F3D1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6060B8"/>
    <w:multiLevelType w:val="hybridMultilevel"/>
    <w:tmpl w:val="8DEE7C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C77BD"/>
    <w:multiLevelType w:val="multilevel"/>
    <w:tmpl w:val="8688A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num w:numId="1" w16cid:durableId="1904682529">
    <w:abstractNumId w:val="7"/>
  </w:num>
  <w:num w:numId="2" w16cid:durableId="694119320">
    <w:abstractNumId w:val="6"/>
  </w:num>
  <w:num w:numId="3" w16cid:durableId="32702517">
    <w:abstractNumId w:val="2"/>
  </w:num>
  <w:num w:numId="4" w16cid:durableId="1239942256">
    <w:abstractNumId w:val="8"/>
  </w:num>
  <w:num w:numId="5" w16cid:durableId="1364132099">
    <w:abstractNumId w:val="4"/>
  </w:num>
  <w:num w:numId="6" w16cid:durableId="501894274">
    <w:abstractNumId w:val="0"/>
  </w:num>
  <w:num w:numId="7" w16cid:durableId="584651489">
    <w:abstractNumId w:val="1"/>
  </w:num>
  <w:num w:numId="8" w16cid:durableId="263616581">
    <w:abstractNumId w:val="3"/>
  </w:num>
  <w:num w:numId="9" w16cid:durableId="873008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F6"/>
    <w:rsid w:val="000372FD"/>
    <w:rsid w:val="00042ECA"/>
    <w:rsid w:val="000504A4"/>
    <w:rsid w:val="001A013B"/>
    <w:rsid w:val="002C65D9"/>
    <w:rsid w:val="00303147"/>
    <w:rsid w:val="003D4BE7"/>
    <w:rsid w:val="003D784E"/>
    <w:rsid w:val="00531858"/>
    <w:rsid w:val="005C5836"/>
    <w:rsid w:val="005D5160"/>
    <w:rsid w:val="007759F6"/>
    <w:rsid w:val="007E1462"/>
    <w:rsid w:val="008E1092"/>
    <w:rsid w:val="00903736"/>
    <w:rsid w:val="00AB02D6"/>
    <w:rsid w:val="00BC0044"/>
    <w:rsid w:val="00C85115"/>
    <w:rsid w:val="00CA0CB0"/>
    <w:rsid w:val="00D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1652D"/>
  <w15:chartTrackingRefBased/>
  <w15:docId w15:val="{423950D6-B84F-47E6-BDF3-B6C9681E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59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9F6"/>
  </w:style>
  <w:style w:type="paragraph" w:styleId="Pieddepage">
    <w:name w:val="footer"/>
    <w:basedOn w:val="Normal"/>
    <w:link w:val="PieddepageCar"/>
    <w:uiPriority w:val="99"/>
    <w:unhideWhenUsed/>
    <w:rsid w:val="007759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9F6"/>
  </w:style>
  <w:style w:type="character" w:styleId="Marquedecommentaire">
    <w:name w:val="annotation reference"/>
    <w:basedOn w:val="Policepardfaut"/>
    <w:uiPriority w:val="99"/>
    <w:semiHidden/>
    <w:unhideWhenUsed/>
    <w:rsid w:val="0077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59F6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04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8160BFB48B44EBFC2C8CB0E1B19DC" ma:contentTypeVersion="14" ma:contentTypeDescription="Crée un document." ma:contentTypeScope="" ma:versionID="dae8625b2b71af075b3021a000e5e50e">
  <xsd:schema xmlns:xsd="http://www.w3.org/2001/XMLSchema" xmlns:xs="http://www.w3.org/2001/XMLSchema" xmlns:p="http://schemas.microsoft.com/office/2006/metadata/properties" xmlns:ns2="638ffa70-5a7d-4762-ae37-9f7f71ac0fac" xmlns:ns3="e680cd33-ab96-49f4-ab03-b647d23bcf6b" targetNamespace="http://schemas.microsoft.com/office/2006/metadata/properties" ma:root="true" ma:fieldsID="6cc1b842db578e0ebbbbb5626165ca81" ns2:_="" ns3:_="">
    <xsd:import namespace="638ffa70-5a7d-4762-ae37-9f7f71ac0fac"/>
    <xsd:import namespace="e680cd33-ab96-49f4-ab03-b647d23bc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fa70-5a7d-4762-ae37-9f7f71ac0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0b0fd01-4cbc-4bf0-80be-270c2b712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0cd33-ab96-49f4-ab03-b647d23bc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f1867c2-03ce-4bed-b456-dc538576b777}" ma:internalName="TaxCatchAll" ma:showField="CatchAllData" ma:web="e680cd33-ab96-49f4-ab03-b647d23bc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ffa70-5a7d-4762-ae37-9f7f71ac0fac">
      <Terms xmlns="http://schemas.microsoft.com/office/infopath/2007/PartnerControls"/>
    </lcf76f155ced4ddcb4097134ff3c332f>
    <TaxCatchAll xmlns="e680cd33-ab96-49f4-ab03-b647d23bcf6b" xsi:nil="true"/>
  </documentManagement>
</p:properties>
</file>

<file path=customXml/itemProps1.xml><?xml version="1.0" encoding="utf-8"?>
<ds:datastoreItem xmlns:ds="http://schemas.openxmlformats.org/officeDocument/2006/customXml" ds:itemID="{E4511C31-4191-4C16-9AB9-59BACD1247D4}"/>
</file>

<file path=customXml/itemProps2.xml><?xml version="1.0" encoding="utf-8"?>
<ds:datastoreItem xmlns:ds="http://schemas.openxmlformats.org/officeDocument/2006/customXml" ds:itemID="{7FC74F9D-8E54-4CBE-A1DE-C756860D71F5}"/>
</file>

<file path=customXml/itemProps3.xml><?xml version="1.0" encoding="utf-8"?>
<ds:datastoreItem xmlns:ds="http://schemas.openxmlformats.org/officeDocument/2006/customXml" ds:itemID="{99A3703F-08DD-48DE-BDB8-7CEC2700A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Tremblay</dc:creator>
  <cp:keywords/>
  <dc:description/>
  <cp:lastModifiedBy>Isabelle Tremblay</cp:lastModifiedBy>
  <cp:revision>9</cp:revision>
  <cp:lastPrinted>2023-05-25T19:20:00Z</cp:lastPrinted>
  <dcterms:created xsi:type="dcterms:W3CDTF">2022-10-03T15:53:00Z</dcterms:created>
  <dcterms:modified xsi:type="dcterms:W3CDTF">2023-05-25T19:20:00Z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0x010100A948160BFB48B44EBFC2C8CB0E1B19DC</vt:lpwstr>
  </property>
</Properties>
</file>